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3" w:rsidRDefault="00AE6613" w:rsidP="00AE66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классы</w:t>
      </w:r>
    </w:p>
    <w:p w:rsidR="00AE6613" w:rsidRDefault="00AE6613" w:rsidP="00AE6613">
      <w:pPr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AE6613" w:rsidRDefault="00AE6613" w:rsidP="00AE661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Административную входную контрольную работу выполнили 97% кадет 2 курса (классы </w:t>
      </w:r>
      <w:r>
        <w:rPr>
          <w:rFonts w:ascii="Times New Roman" w:hAnsi="Times New Roman"/>
          <w:sz w:val="24"/>
          <w:szCs w:val="28"/>
        </w:rPr>
        <w:t>6 А</w:t>
      </w:r>
      <w:proofErr w:type="gramStart"/>
      <w:r>
        <w:rPr>
          <w:rFonts w:ascii="Times New Roman" w:hAnsi="Times New Roman"/>
          <w:sz w:val="24"/>
          <w:szCs w:val="28"/>
        </w:rPr>
        <w:t>,Б</w:t>
      </w:r>
      <w:proofErr w:type="gramEnd"/>
      <w:r>
        <w:rPr>
          <w:rFonts w:ascii="Times New Roman" w:hAnsi="Times New Roman"/>
          <w:sz w:val="24"/>
          <w:szCs w:val="28"/>
        </w:rPr>
        <w:t>,В,Г,Д,Е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E6613" w:rsidRDefault="00AE6613" w:rsidP="00AE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Диагностировалось знания воспитанниками грамматического материала (дифференциация употребления грамматических времен-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6A0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6A0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6A0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>,  употребление количественных прилагательных, способы выражения будущего, модальные глаголы), лексического минимума (по темам 10 модулей: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Визитная карточка, Место, где я живу, Ориентирование в городе, Распорядок дня</w:t>
      </w:r>
      <w:r w:rsidR="00E02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Праздники, Досуг, В прошлом, Правила, Еда и напитки, Каникулы,  речевых структур и фразовых глаголов по данным темам)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AE6613" w:rsidTr="00A95D3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613" w:rsidRDefault="00AE6613" w:rsidP="00A95D3C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21989F1" wp14:editId="18CDBF3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6307455" cy="3731895"/>
                  <wp:effectExtent l="0" t="0" r="0" b="0"/>
                  <wp:wrapThrough wrapText="bothSides">
                    <wp:wrapPolygon edited="0">
                      <wp:start x="14417" y="331"/>
                      <wp:lineTo x="3066" y="551"/>
                      <wp:lineTo x="3001" y="1323"/>
                      <wp:lineTo x="6589" y="2315"/>
                      <wp:lineTo x="2283" y="3308"/>
                      <wp:lineTo x="2218" y="3969"/>
                      <wp:lineTo x="2544" y="4190"/>
                      <wp:lineTo x="2544" y="6175"/>
                      <wp:lineTo x="2805" y="9372"/>
                      <wp:lineTo x="2740" y="9703"/>
                      <wp:lineTo x="2936" y="11136"/>
                      <wp:lineTo x="3131" y="11908"/>
                      <wp:lineTo x="4306" y="12900"/>
                      <wp:lineTo x="4306" y="13231"/>
                      <wp:lineTo x="9916" y="14665"/>
                      <wp:lineTo x="11025" y="14665"/>
                      <wp:lineTo x="10764" y="16429"/>
                      <wp:lineTo x="0" y="16980"/>
                      <wp:lineTo x="0" y="21391"/>
                      <wp:lineTo x="21528" y="21391"/>
                      <wp:lineTo x="21528" y="18965"/>
                      <wp:lineTo x="20745" y="18193"/>
                      <wp:lineTo x="21528" y="17972"/>
                      <wp:lineTo x="21528" y="16870"/>
                      <wp:lineTo x="10764" y="16429"/>
                      <wp:lineTo x="13504" y="16429"/>
                      <wp:lineTo x="18658" y="15326"/>
                      <wp:lineTo x="18788" y="11136"/>
                      <wp:lineTo x="19180" y="4741"/>
                      <wp:lineTo x="17418" y="4300"/>
                      <wp:lineTo x="12199" y="4080"/>
                      <wp:lineTo x="16831" y="2426"/>
                      <wp:lineTo x="16831" y="2315"/>
                      <wp:lineTo x="20289" y="1213"/>
                      <wp:lineTo x="20223" y="772"/>
                      <wp:lineTo x="14744" y="331"/>
                      <wp:lineTo x="14417" y="331"/>
                    </wp:wrapPolygon>
                  </wp:wrapThrough>
                  <wp:docPr id="63" name="Диаграмма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20FF" w:rsidRDefault="00E020FF" w:rsidP="00AE6613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kern w:val="24"/>
        </w:rPr>
      </w:pPr>
    </w:p>
    <w:p w:rsidR="00AE6613" w:rsidRDefault="00AE6613" w:rsidP="00AE6613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Показатели успеваемости, качества знаний и </w:t>
      </w:r>
      <w:proofErr w:type="spellStart"/>
      <w:r>
        <w:rPr>
          <w:b/>
          <w:bCs/>
          <w:color w:val="000000"/>
          <w:kern w:val="24"/>
        </w:rPr>
        <w:t>обученности</w:t>
      </w:r>
      <w:proofErr w:type="spellEnd"/>
      <w:r>
        <w:rPr>
          <w:b/>
          <w:bCs/>
          <w:color w:val="000000"/>
          <w:kern w:val="24"/>
        </w:rPr>
        <w:t xml:space="preserve"> учащихся по результатам </w:t>
      </w:r>
    </w:p>
    <w:p w:rsidR="00AE6613" w:rsidRDefault="00AE6613" w:rsidP="00AE6613">
      <w:pPr>
        <w:pStyle w:val="a6"/>
        <w:spacing w:before="0" w:beforeAutospacing="0" w:after="0" w:afterAutospacing="0" w:line="276" w:lineRule="auto"/>
        <w:jc w:val="center"/>
        <w:rPr>
          <w:color w:val="000000"/>
          <w:kern w:val="24"/>
        </w:rPr>
      </w:pPr>
      <w:r>
        <w:rPr>
          <w:b/>
          <w:bCs/>
          <w:color w:val="000000"/>
          <w:kern w:val="24"/>
        </w:rPr>
        <w:t>итоговой контрольной работы (май 2015г.)</w:t>
      </w:r>
    </w:p>
    <w:p w:rsidR="00AE6613" w:rsidRDefault="00AE6613" w:rsidP="00AE6613">
      <w:pPr>
        <w:pStyle w:val="a6"/>
        <w:spacing w:before="0" w:beforeAutospacing="0" w:after="0" w:afterAutospacing="0"/>
        <w:rPr>
          <w:color w:val="000000"/>
          <w:kern w:val="24"/>
        </w:rPr>
      </w:pP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2"/>
        <w:gridCol w:w="570"/>
        <w:gridCol w:w="570"/>
        <w:gridCol w:w="570"/>
        <w:gridCol w:w="570"/>
        <w:gridCol w:w="570"/>
        <w:gridCol w:w="569"/>
        <w:gridCol w:w="569"/>
        <w:gridCol w:w="569"/>
        <w:gridCol w:w="569"/>
        <w:gridCol w:w="570"/>
        <w:gridCol w:w="569"/>
        <w:gridCol w:w="569"/>
        <w:gridCol w:w="569"/>
        <w:gridCol w:w="570"/>
      </w:tblGrid>
      <w:tr w:rsidR="00AE6613" w:rsidTr="00A95D3C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6613" w:rsidTr="00A95D3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классе по списку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E6613" w:rsidTr="00A95D3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E6613" w:rsidTr="00A95D3C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выполнили всю работу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AE6613" w:rsidTr="00A95D3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 уровень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</w:t>
            </w:r>
          </w:p>
        </w:tc>
      </w:tr>
      <w:tr w:rsidR="00AE6613" w:rsidTr="00A95D3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Критический уровень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AE6613" w:rsidTr="00A95D3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AE6613" w:rsidTr="00A95D3C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лексики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AE6613" w:rsidTr="00A95D3C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AE6613" w:rsidTr="00A95D3C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AE6613" w:rsidTr="00A95D3C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 выражения будущего времени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  <w:tr w:rsidR="00AE6613" w:rsidTr="00A95D3C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613" w:rsidRDefault="00AE6613" w:rsidP="00A95D3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времен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613" w:rsidRDefault="00AE6613" w:rsidP="00A95D3C">
            <w:pPr>
              <w:spacing w:after="0" w:line="240" w:lineRule="auto"/>
              <w:ind w:left="-108" w:right="-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</w:tbl>
    <w:p w:rsidR="00AE6613" w:rsidRDefault="00AE6613" w:rsidP="00AE6613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6613" w:rsidRDefault="00AE6613" w:rsidP="00AE6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Сравнительные таблицы показателей  успеваемости, качества знаний и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кадет 2 курса по классам по результатам входного контроля, административной контрольной работы 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A04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и  итоговой контрольной работы.</w:t>
      </w:r>
    </w:p>
    <w:tbl>
      <w:tblPr>
        <w:tblW w:w="10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5"/>
        <w:gridCol w:w="5318"/>
        <w:gridCol w:w="22"/>
      </w:tblGrid>
      <w:tr w:rsidR="00AE6613" w:rsidTr="00A95D3C">
        <w:trPr>
          <w:trHeight w:val="3832"/>
        </w:trPr>
        <w:tc>
          <w:tcPr>
            <w:tcW w:w="5236" w:type="dxa"/>
          </w:tcPr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  <w:p w:rsidR="00AE6613" w:rsidRDefault="00AE6613" w:rsidP="00A95D3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45F28CA" wp14:editId="71AC8BA5">
                  <wp:extent cx="3190875" cy="2257425"/>
                  <wp:effectExtent l="0" t="0" r="9525" b="9525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hideMark/>
          </w:tcPr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01919E" wp14:editId="603C2E51">
                  <wp:extent cx="2886075" cy="2257425"/>
                  <wp:effectExtent l="0" t="0" r="9525" b="952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E6613" w:rsidTr="00A95D3C">
        <w:tc>
          <w:tcPr>
            <w:tcW w:w="5236" w:type="dxa"/>
            <w:hideMark/>
          </w:tcPr>
          <w:p w:rsidR="00AE6613" w:rsidRDefault="00AE6613" w:rsidP="00A95D3C">
            <w:pPr>
              <w:tabs>
                <w:tab w:val="center" w:pos="2583"/>
                <w:tab w:val="left" w:pos="314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6В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CFD096C" wp14:editId="525F57BD">
                  <wp:extent cx="3067050" cy="2400300"/>
                  <wp:effectExtent l="0" t="0" r="19050" b="1905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2"/>
            <w:hideMark/>
          </w:tcPr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  <w:p w:rsidR="00AE6613" w:rsidRDefault="00AE6613" w:rsidP="00A95D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260421" wp14:editId="237937D0">
                  <wp:extent cx="2809875" cy="2400300"/>
                  <wp:effectExtent l="0" t="0" r="9525" b="1905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E6613" w:rsidTr="00A95D3C">
        <w:trPr>
          <w:gridAfter w:val="1"/>
          <w:wAfter w:w="22" w:type="dxa"/>
        </w:trPr>
        <w:tc>
          <w:tcPr>
            <w:tcW w:w="5236" w:type="dxa"/>
            <w:hideMark/>
          </w:tcPr>
          <w:p w:rsidR="00AE6613" w:rsidRDefault="00AE6613" w:rsidP="00A95D3C">
            <w:pPr>
              <w:tabs>
                <w:tab w:val="left" w:pos="1074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6Д</w:t>
            </w:r>
          </w:p>
          <w:p w:rsidR="00AE6613" w:rsidRDefault="00AE6613" w:rsidP="00A95D3C">
            <w:pPr>
              <w:tabs>
                <w:tab w:val="left" w:pos="1074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05C07F0" wp14:editId="45A9671E">
                  <wp:extent cx="2971800" cy="2400300"/>
                  <wp:effectExtent l="0" t="0" r="19050" b="1905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319" w:type="dxa"/>
            <w:hideMark/>
          </w:tcPr>
          <w:p w:rsidR="00AE6613" w:rsidRDefault="00AE6613" w:rsidP="00A95D3C">
            <w:pPr>
              <w:tabs>
                <w:tab w:val="left" w:pos="1074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6Е</w:t>
            </w:r>
          </w:p>
          <w:p w:rsidR="00AE6613" w:rsidRDefault="00AE6613" w:rsidP="00A95D3C">
            <w:pPr>
              <w:tabs>
                <w:tab w:val="left" w:pos="1074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120660C" wp14:editId="02F7D4C8">
                  <wp:extent cx="2809875" cy="2400300"/>
                  <wp:effectExtent l="0" t="0" r="9525" b="1905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E6613" w:rsidRDefault="00AE6613" w:rsidP="00AE6613">
      <w:pPr>
        <w:tabs>
          <w:tab w:val="left" w:pos="10743"/>
        </w:tabs>
        <w:spacing w:after="0"/>
        <w:ind w:firstLine="567"/>
        <w:rPr>
          <w:rFonts w:ascii="Times New Roman" w:eastAsia="Calibri" w:hAnsi="Times New Roman"/>
          <w:sz w:val="24"/>
        </w:rPr>
      </w:pP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Итоговую контрольную работу за 2014-2015 учебный год выполнили 97% кадет 2 курса. Результаты итогового контроля показали неоднородную картину динамики успеваемости, качества знаний и уровня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 xml:space="preserve">  кадет по сравнению с входным контролем у всего курса. Это можно объяснить тем, что контролю подлежал материал всего учебного года, включавший сложные в лексическом и грамматическом плане задания по всем темам. 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Заметный стабильный рост показателей Успеваемости и Качества продемонстрировали только кадеты </w:t>
      </w:r>
      <w:r>
        <w:rPr>
          <w:rFonts w:ascii="Times New Roman" w:hAnsi="Times New Roman"/>
          <w:b/>
          <w:sz w:val="24"/>
        </w:rPr>
        <w:t>6Д</w:t>
      </w:r>
      <w:r>
        <w:rPr>
          <w:rFonts w:ascii="Times New Roman" w:hAnsi="Times New Roman"/>
          <w:sz w:val="24"/>
        </w:rPr>
        <w:t xml:space="preserve"> класса. Следует отметить результативную индивидуальную работу преподавателей </w:t>
      </w:r>
      <w:proofErr w:type="spellStart"/>
      <w:r>
        <w:rPr>
          <w:rFonts w:ascii="Times New Roman" w:hAnsi="Times New Roman"/>
          <w:sz w:val="24"/>
        </w:rPr>
        <w:t>Лабазовой</w:t>
      </w:r>
      <w:proofErr w:type="spellEnd"/>
      <w:r>
        <w:rPr>
          <w:rFonts w:ascii="Times New Roman" w:hAnsi="Times New Roman"/>
          <w:sz w:val="24"/>
        </w:rPr>
        <w:t xml:space="preserve"> В.Н. и Строгоновой Н.А. со слабоуспевающими кадетами данного класса.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Незначительное падение показателей произошло в </w:t>
      </w:r>
      <w:r>
        <w:rPr>
          <w:rFonts w:ascii="Times New Roman" w:hAnsi="Times New Roman"/>
          <w:b/>
          <w:sz w:val="24"/>
        </w:rPr>
        <w:t>6А и</w:t>
      </w:r>
      <w:proofErr w:type="gramStart"/>
      <w:r>
        <w:rPr>
          <w:rFonts w:ascii="Times New Roman" w:hAnsi="Times New Roman"/>
          <w:b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классах, но в целом данные классы демонстрирую стабильность результатов контроля знаний на разных этапах. Преподаватели Скрынникова К.А., </w:t>
      </w:r>
      <w:proofErr w:type="spellStart"/>
      <w:r>
        <w:rPr>
          <w:rFonts w:ascii="Times New Roman" w:hAnsi="Times New Roman"/>
          <w:sz w:val="24"/>
        </w:rPr>
        <w:t>Лабазова</w:t>
      </w:r>
      <w:proofErr w:type="spellEnd"/>
      <w:r>
        <w:rPr>
          <w:rFonts w:ascii="Times New Roman" w:hAnsi="Times New Roman"/>
          <w:sz w:val="24"/>
        </w:rPr>
        <w:t xml:space="preserve"> В.Н., </w:t>
      </w:r>
      <w:proofErr w:type="spellStart"/>
      <w:r>
        <w:rPr>
          <w:rFonts w:ascii="Times New Roman" w:hAnsi="Times New Roman"/>
          <w:sz w:val="24"/>
        </w:rPr>
        <w:t>Айсина</w:t>
      </w:r>
      <w:proofErr w:type="spellEnd"/>
      <w:r>
        <w:rPr>
          <w:rFonts w:ascii="Times New Roman" w:hAnsi="Times New Roman"/>
          <w:sz w:val="24"/>
        </w:rPr>
        <w:t xml:space="preserve"> Л.Ю., Кулешова С.А.</w:t>
      </w:r>
    </w:p>
    <w:p w:rsidR="00AE6613" w:rsidRDefault="00AE6613" w:rsidP="00AE6613">
      <w:pPr>
        <w:pStyle w:val="a7"/>
        <w:tabs>
          <w:tab w:val="left" w:pos="851"/>
          <w:tab w:val="left" w:pos="993"/>
        </w:tabs>
        <w:spacing w:line="276" w:lineRule="auto"/>
        <w:ind w:firstLine="567"/>
        <w:jc w:val="both"/>
      </w:pPr>
      <w:r>
        <w:rPr>
          <w:b/>
        </w:rPr>
        <w:t xml:space="preserve">100% </w:t>
      </w:r>
      <w:r>
        <w:t xml:space="preserve">успеваемость  в конце года показали </w:t>
      </w:r>
      <w:proofErr w:type="spellStart"/>
      <w:r>
        <w:t>показали</w:t>
      </w:r>
      <w:proofErr w:type="spellEnd"/>
      <w:r>
        <w:t xml:space="preserve"> </w:t>
      </w:r>
      <w:r>
        <w:rPr>
          <w:b/>
        </w:rPr>
        <w:t>6 В, Г, Д,</w:t>
      </w:r>
      <w:r>
        <w:t xml:space="preserve"> классы, количество кадет, показавших недопустимый уровень при выполнении работы, в </w:t>
      </w:r>
      <w:r>
        <w:rPr>
          <w:b/>
        </w:rPr>
        <w:t>6А ,Б и</w:t>
      </w:r>
      <w:proofErr w:type="gramStart"/>
      <w:r>
        <w:rPr>
          <w:b/>
        </w:rPr>
        <w:t xml:space="preserve"> Е</w:t>
      </w:r>
      <w:proofErr w:type="gramEnd"/>
      <w:r>
        <w:t xml:space="preserve"> составил 6, 6,и 9% соответственно (по 1 кадету в каждом классе).</w:t>
      </w:r>
    </w:p>
    <w:p w:rsidR="00AE6613" w:rsidRDefault="00AE6613" w:rsidP="00AE6613">
      <w:pPr>
        <w:pStyle w:val="a7"/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Рост показателя Успеваемости, но падение Качества продемонстрировали кадеты </w:t>
      </w:r>
      <w:r>
        <w:rPr>
          <w:b/>
        </w:rPr>
        <w:t>6Б</w:t>
      </w:r>
      <w:r>
        <w:t xml:space="preserve"> класса (преподаватели Абдуллина Г.Ф. и Скрынникова К.А.). Это связано с сокращением числа кадет с неудовлетворительным результатом за контрольную работу на одного. Кадет </w:t>
      </w:r>
      <w:proofErr w:type="spellStart"/>
      <w:r>
        <w:t>Бобуек</w:t>
      </w:r>
      <w:proofErr w:type="spellEnd"/>
      <w:r>
        <w:t xml:space="preserve"> Роман стабильно показывает недопустимый уровень при контроле знаний на протяжении двух лет обучения. </w:t>
      </w:r>
    </w:p>
    <w:p w:rsidR="00AE6613" w:rsidRDefault="00AE6613" w:rsidP="00AE6613">
      <w:pPr>
        <w:pStyle w:val="a7"/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Падение показателя Успеваемости в </w:t>
      </w:r>
      <w:r>
        <w:rPr>
          <w:b/>
        </w:rPr>
        <w:t>6Е</w:t>
      </w:r>
      <w:r>
        <w:t xml:space="preserve"> классе произошло по причине многочисленных пропусков по болезни в 3 и 4 четвертях у кадета Томина Максима, который в итоге показал недопустимый уровень выполнения итоговой работы. Данному кадету не хватило времени и сил, чтобы нагнать пропущенный материал во время дополнительных индивидуальных занятий с преподавателем Абдуллиной Г.Ф. Следует отметить, что мотивация к изучению иностранного языка заметно снизилась у данного  кадета в этом учебном году. Это отмечают родители и психолог курса.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нужно отметить, что наибольшее количество ошибок допущено по  грамматическим темам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времен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«Способы выражения будущего». Также вызвало трудность употребление лексики по темам, а именно, фразовых глаголов.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стабильных положительных показателей по 6 классам можно объяснить следующими факторами:</w:t>
      </w:r>
    </w:p>
    <w:p w:rsidR="00AE6613" w:rsidRDefault="00AE6613" w:rsidP="00AE661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Cs w:val="22"/>
        </w:rPr>
      </w:pPr>
      <w:r>
        <w:t>Все три работы проверяли знание разных тем и были составлены разными преподавателями.</w:t>
      </w:r>
    </w:p>
    <w:p w:rsidR="00AE6613" w:rsidRDefault="00AE6613" w:rsidP="00AE661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</w:pPr>
      <w:r>
        <w:t>К концу учебного года общая усталость помешала многим кадетам продемонстрировать положительные результаты.</w:t>
      </w:r>
    </w:p>
    <w:p w:rsidR="00AE6613" w:rsidRDefault="00AE6613" w:rsidP="00AE661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</w:pPr>
      <w:r>
        <w:t>Повышенная загруженность кадет 2 курса в конце года помешала им сосредоточиться на проверяемых темах. Произошел разброс сил и времени между двумя мероприятиями: ВСИ и Итоговый контроль знаний.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Кадеты, показавшие недопустимый уровень подготовленности к итоговой контрольной работе за 2014-2015 учебный год: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6А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Хальчицкий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6Б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Бобуек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6Е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</w:rPr>
        <w:t>Томин Максим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Кадеты, демонстрирующие стабильные положительные показатели результативности изучения английского языка: 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6А</w:t>
      </w:r>
      <w:r>
        <w:rPr>
          <w:rFonts w:ascii="Times New Roman" w:hAnsi="Times New Roman"/>
          <w:sz w:val="24"/>
        </w:rPr>
        <w:t xml:space="preserve">: Галактионов Елисей, Галактионов Кирилл, Гарипов Рустам, </w:t>
      </w:r>
      <w:proofErr w:type="spellStart"/>
      <w:r>
        <w:rPr>
          <w:rFonts w:ascii="Times New Roman" w:hAnsi="Times New Roman"/>
          <w:sz w:val="24"/>
        </w:rPr>
        <w:t>Бальбуров</w:t>
      </w:r>
      <w:proofErr w:type="spellEnd"/>
      <w:r>
        <w:rPr>
          <w:rFonts w:ascii="Times New Roman" w:hAnsi="Times New Roman"/>
          <w:sz w:val="24"/>
        </w:rPr>
        <w:t xml:space="preserve"> Вадим;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6Б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Крипаков</w:t>
      </w:r>
      <w:proofErr w:type="spellEnd"/>
      <w:r>
        <w:rPr>
          <w:rFonts w:ascii="Times New Roman" w:hAnsi="Times New Roman"/>
          <w:sz w:val="24"/>
        </w:rPr>
        <w:t xml:space="preserve"> Иван, Никитин Кирилл, </w:t>
      </w:r>
      <w:proofErr w:type="spellStart"/>
      <w:r>
        <w:rPr>
          <w:rFonts w:ascii="Times New Roman" w:hAnsi="Times New Roman"/>
          <w:sz w:val="24"/>
        </w:rPr>
        <w:t>Мустаев</w:t>
      </w:r>
      <w:proofErr w:type="spellEnd"/>
      <w:r>
        <w:rPr>
          <w:rFonts w:ascii="Times New Roman" w:hAnsi="Times New Roman"/>
          <w:sz w:val="24"/>
        </w:rPr>
        <w:t xml:space="preserve"> Никита;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6В</w:t>
      </w:r>
      <w:r>
        <w:rPr>
          <w:rFonts w:ascii="Times New Roman" w:hAnsi="Times New Roman"/>
          <w:sz w:val="24"/>
        </w:rPr>
        <w:t xml:space="preserve">: Польских Александр, </w:t>
      </w:r>
      <w:proofErr w:type="spellStart"/>
      <w:r>
        <w:rPr>
          <w:rFonts w:ascii="Times New Roman" w:hAnsi="Times New Roman"/>
          <w:sz w:val="24"/>
        </w:rPr>
        <w:t>Айжанов</w:t>
      </w:r>
      <w:proofErr w:type="spellEnd"/>
      <w:r>
        <w:rPr>
          <w:rFonts w:ascii="Times New Roman" w:hAnsi="Times New Roman"/>
          <w:sz w:val="24"/>
        </w:rPr>
        <w:t xml:space="preserve"> Айрат, Павловский Тимофей;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6Г</w:t>
      </w:r>
      <w:r>
        <w:rPr>
          <w:rFonts w:ascii="Times New Roman" w:hAnsi="Times New Roman"/>
          <w:sz w:val="24"/>
        </w:rPr>
        <w:t xml:space="preserve">: Петрушков Алексей, </w:t>
      </w:r>
      <w:proofErr w:type="spellStart"/>
      <w:r>
        <w:rPr>
          <w:rFonts w:ascii="Times New Roman" w:hAnsi="Times New Roman"/>
          <w:sz w:val="24"/>
        </w:rPr>
        <w:t>Исковских</w:t>
      </w:r>
      <w:proofErr w:type="spellEnd"/>
      <w:r>
        <w:rPr>
          <w:rFonts w:ascii="Times New Roman" w:hAnsi="Times New Roman"/>
          <w:sz w:val="24"/>
        </w:rPr>
        <w:t xml:space="preserve"> Илья, Старостин Герман, Полтев Даниил, Хамитов Денис;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6Д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Уразбаев</w:t>
      </w:r>
      <w:proofErr w:type="spellEnd"/>
      <w:r>
        <w:rPr>
          <w:rFonts w:ascii="Times New Roman" w:hAnsi="Times New Roman"/>
          <w:sz w:val="24"/>
        </w:rPr>
        <w:t xml:space="preserve"> Аскар, </w:t>
      </w:r>
      <w:proofErr w:type="spellStart"/>
      <w:r>
        <w:rPr>
          <w:rFonts w:ascii="Times New Roman" w:hAnsi="Times New Roman"/>
          <w:sz w:val="24"/>
        </w:rPr>
        <w:t>Амиров</w:t>
      </w:r>
      <w:proofErr w:type="spellEnd"/>
      <w:r>
        <w:rPr>
          <w:rFonts w:ascii="Times New Roman" w:hAnsi="Times New Roman"/>
          <w:sz w:val="24"/>
        </w:rPr>
        <w:t xml:space="preserve"> Артур </w:t>
      </w:r>
      <w:proofErr w:type="spellStart"/>
      <w:r>
        <w:rPr>
          <w:rFonts w:ascii="Times New Roman" w:hAnsi="Times New Roman"/>
          <w:sz w:val="24"/>
        </w:rPr>
        <w:t>Балабуркин</w:t>
      </w:r>
      <w:proofErr w:type="spellEnd"/>
      <w:r>
        <w:rPr>
          <w:rFonts w:ascii="Times New Roman" w:hAnsi="Times New Roman"/>
          <w:sz w:val="24"/>
        </w:rPr>
        <w:t xml:space="preserve"> Андрей;</w:t>
      </w:r>
    </w:p>
    <w:p w:rsidR="00AE6613" w:rsidRDefault="00AE6613" w:rsidP="00AE661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6Е</w:t>
      </w:r>
      <w:r>
        <w:rPr>
          <w:rFonts w:ascii="Times New Roman" w:hAnsi="Times New Roman"/>
          <w:sz w:val="24"/>
        </w:rPr>
        <w:t xml:space="preserve">: Соловьев Сергей, Якимов Александр, </w:t>
      </w:r>
      <w:proofErr w:type="spellStart"/>
      <w:r>
        <w:rPr>
          <w:rFonts w:ascii="Times New Roman" w:hAnsi="Times New Roman"/>
          <w:sz w:val="24"/>
        </w:rPr>
        <w:t>Лабазин</w:t>
      </w:r>
      <w:proofErr w:type="spellEnd"/>
      <w:r>
        <w:rPr>
          <w:rFonts w:ascii="Times New Roman" w:hAnsi="Times New Roman"/>
          <w:sz w:val="24"/>
        </w:rPr>
        <w:t xml:space="preserve"> Илья</w:t>
      </w:r>
    </w:p>
    <w:p w:rsidR="00AE6613" w:rsidRDefault="00AE6613" w:rsidP="00AE66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4049" w:rsidRPr="00AE6613" w:rsidRDefault="00C45FEA" w:rsidP="00E020FF">
      <w:pPr>
        <w:spacing w:after="0"/>
        <w:ind w:firstLine="709"/>
        <w:contextualSpacing/>
        <w:jc w:val="both"/>
      </w:pPr>
      <w:bookmarkStart w:id="0" w:name="_GoBack"/>
      <w:bookmarkEnd w:id="0"/>
    </w:p>
    <w:sectPr w:rsidR="00464049" w:rsidRPr="00AE6613" w:rsidSect="00E020F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866"/>
    <w:multiLevelType w:val="hybridMultilevel"/>
    <w:tmpl w:val="B9709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D1"/>
    <w:rsid w:val="007C1156"/>
    <w:rsid w:val="009D41D1"/>
    <w:rsid w:val="00AE6613"/>
    <w:rsid w:val="00B447E4"/>
    <w:rsid w:val="00C45FEA"/>
    <w:rsid w:val="00E020FF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E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E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Показатели успеваемости, качества знаний и обученности учащихся по результатам входной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контрольной работы</a:t>
            </a:r>
          </a:p>
        </c:rich>
      </c:tx>
      <c:layout>
        <c:manualLayout>
          <c:xMode val="edge"/>
          <c:yMode val="edge"/>
          <c:x val="0.14374357633860743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979317476732158E-2"/>
          <c:y val="0.16101694915254236"/>
          <c:w val="0.92967942088934852"/>
          <c:h val="0.669491525423728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'6'!$A$9</c:f>
              <c:strCache>
                <c:ptCount val="1"/>
                <c:pt idx="0">
                  <c:v>Усп </c:v>
                </c:pt>
              </c:strCache>
            </c:strRef>
          </c:tx>
          <c:spPr>
            <a:solidFill>
              <a:srgbClr val="9BBB59">
                <a:lumMod val="50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'6'!$B$2:$I$2</c:f>
              <c:strCache>
                <c:ptCount val="7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  <c:pt idx="6">
                  <c:v>6</c:v>
                </c:pt>
              </c:strCache>
            </c:strRef>
          </c:cat>
          <c:val>
            <c:numRef>
              <c:f>'6'!$B$9:$I$9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0.7</c:v>
                </c:pt>
                <c:pt idx="3">
                  <c:v>0.89473684210526316</c:v>
                </c:pt>
                <c:pt idx="4">
                  <c:v>0.89473684210526316</c:v>
                </c:pt>
                <c:pt idx="5">
                  <c:v>0.94736842105263153</c:v>
                </c:pt>
                <c:pt idx="6">
                  <c:v>0.90517241379310343</c:v>
                </c:pt>
              </c:numCache>
            </c:numRef>
          </c:val>
        </c:ser>
        <c:ser>
          <c:idx val="1"/>
          <c:order val="1"/>
          <c:tx>
            <c:strRef>
              <c:f>'6'!$A$10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'6'!$B$2:$I$2</c:f>
              <c:strCache>
                <c:ptCount val="7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  <c:pt idx="6">
                  <c:v>6</c:v>
                </c:pt>
              </c:strCache>
            </c:strRef>
          </c:cat>
          <c:val>
            <c:numRef>
              <c:f>'6'!$B$10:$I$10</c:f>
              <c:numCache>
                <c:formatCode>0%</c:formatCode>
                <c:ptCount val="7"/>
                <c:pt idx="0">
                  <c:v>0.73684210526315785</c:v>
                </c:pt>
                <c:pt idx="1">
                  <c:v>0.7</c:v>
                </c:pt>
                <c:pt idx="2">
                  <c:v>0.55000000000000004</c:v>
                </c:pt>
                <c:pt idx="3">
                  <c:v>0.52631578947368418</c:v>
                </c:pt>
                <c:pt idx="4">
                  <c:v>0.78947368421052633</c:v>
                </c:pt>
                <c:pt idx="5">
                  <c:v>0.57894736842105265</c:v>
                </c:pt>
                <c:pt idx="6">
                  <c:v>0.64655172413793105</c:v>
                </c:pt>
              </c:numCache>
            </c:numRef>
          </c:val>
        </c:ser>
        <c:ser>
          <c:idx val="2"/>
          <c:order val="2"/>
          <c:tx>
            <c:strRef>
              <c:f>'6'!$A$11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'6'!$B$2:$I$2</c:f>
              <c:strCache>
                <c:ptCount val="7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  <c:pt idx="6">
                  <c:v>6</c:v>
                </c:pt>
              </c:strCache>
            </c:strRef>
          </c:cat>
          <c:val>
            <c:numRef>
              <c:f>'6'!$B$11:$I$11</c:f>
              <c:numCache>
                <c:formatCode>0%</c:formatCode>
                <c:ptCount val="7"/>
                <c:pt idx="0">
                  <c:v>0.60421052631578953</c:v>
                </c:pt>
                <c:pt idx="1">
                  <c:v>0.55600000000000005</c:v>
                </c:pt>
                <c:pt idx="2">
                  <c:v>0.47800000000000004</c:v>
                </c:pt>
                <c:pt idx="3">
                  <c:v>0.56421052631578938</c:v>
                </c:pt>
                <c:pt idx="4">
                  <c:v>0.65684210526315789</c:v>
                </c:pt>
                <c:pt idx="5">
                  <c:v>0.56000000000000005</c:v>
                </c:pt>
                <c:pt idx="6">
                  <c:v>0.56896551724137934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198464"/>
        <c:axId val="273220736"/>
        <c:axId val="0"/>
      </c:bar3DChart>
      <c:catAx>
        <c:axId val="27319846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220736"/>
        <c:crosses val="autoZero"/>
        <c:auto val="1"/>
        <c:lblAlgn val="ctr"/>
        <c:lblOffset val="100"/>
        <c:noMultiLvlLbl val="0"/>
      </c:catAx>
      <c:valAx>
        <c:axId val="273220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98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56607556867891518"/>
          <c:h val="0.46530902387201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100</c:v>
                </c:pt>
                <c:pt idx="2">
                  <c:v>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69</c:v>
                </c:pt>
                <c:pt idx="2">
                  <c:v>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59</c:v>
                </c:pt>
                <c:pt idx="1">
                  <c:v>69</c:v>
                </c:pt>
                <c:pt idx="2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981184"/>
        <c:axId val="267982720"/>
      </c:lineChart>
      <c:catAx>
        <c:axId val="26798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67982720"/>
        <c:crosses val="autoZero"/>
        <c:auto val="1"/>
        <c:lblAlgn val="ctr"/>
        <c:lblOffset val="100"/>
        <c:noMultiLvlLbl val="0"/>
      </c:catAx>
      <c:valAx>
        <c:axId val="26798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98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34338743085776"/>
          <c:y val="0.71981073834777165"/>
          <c:w val="0.41867680043789973"/>
          <c:h val="0.276735146892982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70168768726917985"/>
          <c:h val="0.46530902387201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89</c:v>
                </c:pt>
                <c:pt idx="2">
                  <c:v>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63</c:v>
                </c:pt>
                <c:pt idx="2">
                  <c:v>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</c:v>
                </c:pt>
                <c:pt idx="1">
                  <c:v>56</c:v>
                </c:pt>
                <c:pt idx="2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320768"/>
        <c:axId val="268322304"/>
      </c:lineChart>
      <c:catAx>
        <c:axId val="26832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68322304"/>
        <c:crosses val="autoZero"/>
        <c:auto val="1"/>
        <c:lblAlgn val="ctr"/>
        <c:lblOffset val="100"/>
        <c:noMultiLvlLbl val="0"/>
      </c:catAx>
      <c:valAx>
        <c:axId val="26832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2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28333423888954"/>
          <c:y val="0.73113746431285676"/>
          <c:w val="0.44786117836965295"/>
          <c:h val="0.265413399778022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66113050239550042"/>
          <c:h val="0.46530902387201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1">
                  <c:v>56</c:v>
                </c:pt>
                <c:pt idx="2">
                  <c:v>50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58</c:v>
                </c:pt>
                <c:pt idx="2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343936"/>
        <c:axId val="268366208"/>
      </c:lineChart>
      <c:catAx>
        <c:axId val="26834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68366208"/>
        <c:crosses val="autoZero"/>
        <c:auto val="1"/>
        <c:lblAlgn val="ctr"/>
        <c:lblOffset val="100"/>
        <c:noMultiLvlLbl val="0"/>
      </c:catAx>
      <c:valAx>
        <c:axId val="2683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4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00515416717756"/>
          <c:y val="0.69454656167979012"/>
          <c:w val="0.4369949912381591"/>
          <c:h val="0.30200659782767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63771104925205235"/>
          <c:h val="0.46530902387201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67</c:v>
                </c:pt>
                <c:pt idx="2">
                  <c:v>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76</c:v>
                </c:pt>
                <c:pt idx="1">
                  <c:v>71</c:v>
                </c:pt>
                <c:pt idx="2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576256"/>
        <c:axId val="268577792"/>
      </c:lineChart>
      <c:catAx>
        <c:axId val="26857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68577792"/>
        <c:crosses val="autoZero"/>
        <c:auto val="1"/>
        <c:lblAlgn val="ctr"/>
        <c:lblOffset val="100"/>
        <c:noMultiLvlLbl val="0"/>
      </c:catAx>
      <c:valAx>
        <c:axId val="2685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57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980259115898598"/>
          <c:y val="0.69467590551181113"/>
          <c:w val="0.38465989664189998"/>
          <c:h val="0.30200659782767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6519017565637597"/>
          <c:h val="0.46530902387201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93</c:v>
                </c:pt>
                <c:pt idx="2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71</c:v>
                </c:pt>
                <c:pt idx="2">
                  <c:v>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</c:v>
                </c:pt>
                <c:pt idx="1">
                  <c:v>59</c:v>
                </c:pt>
                <c:pt idx="2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636544"/>
        <c:axId val="268638080"/>
      </c:lineChart>
      <c:catAx>
        <c:axId val="2686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68638080"/>
        <c:crosses val="autoZero"/>
        <c:auto val="1"/>
        <c:lblAlgn val="ctr"/>
        <c:lblOffset val="100"/>
        <c:noMultiLvlLbl val="0"/>
      </c:catAx>
      <c:valAx>
        <c:axId val="26863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63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218709500590468"/>
          <c:y val="0.71587989501312344"/>
          <c:w val="0.44781290499409532"/>
          <c:h val="0.261450993054100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7293967118098984"/>
          <c:h val="0.46530902387201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  <c:pt idx="1">
                  <c:v>40</c:v>
                </c:pt>
                <c:pt idx="2">
                  <c:v>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входной контроль</c:v>
                </c:pt>
                <c:pt idx="1">
                  <c:v>1 полугодие</c:v>
                </c:pt>
                <c:pt idx="2">
                  <c:v>итоговая к.р.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65</c:v>
                </c:pt>
                <c:pt idx="1">
                  <c:v>51</c:v>
                </c:pt>
                <c:pt idx="2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176832"/>
        <c:axId val="273235968"/>
      </c:lineChart>
      <c:catAx>
        <c:axId val="27317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73235968"/>
        <c:crosses val="autoZero"/>
        <c:auto val="1"/>
        <c:lblAlgn val="ctr"/>
        <c:lblOffset val="100"/>
        <c:noMultiLvlLbl val="0"/>
      </c:catAx>
      <c:valAx>
        <c:axId val="2732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17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48445743713064"/>
          <c:y val="0.74267674540682416"/>
          <c:w val="0.45461866686518076"/>
          <c:h val="0.254050183727034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6B07-8DD2-46AC-99D9-8CA8718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2015-06-08T05:55:00Z</dcterms:created>
  <dcterms:modified xsi:type="dcterms:W3CDTF">2015-06-08T06:04:00Z</dcterms:modified>
</cp:coreProperties>
</file>